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F6695" w14:textId="77777777" w:rsidR="002D0903" w:rsidRDefault="002D0903">
      <w:pPr>
        <w:rPr>
          <w:sz w:val="24"/>
          <w:szCs w:val="24"/>
        </w:rPr>
      </w:pPr>
    </w:p>
    <w:p w14:paraId="70FF5571" w14:textId="77777777" w:rsidR="002D0903" w:rsidRDefault="0003369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8C93B9E" wp14:editId="1B00F0FF">
            <wp:extent cx="2781300" cy="71437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7DBEE0" w14:textId="77777777" w:rsidR="002D0903" w:rsidRDefault="002D0903">
      <w:pPr>
        <w:jc w:val="center"/>
        <w:rPr>
          <w:sz w:val="24"/>
          <w:szCs w:val="24"/>
        </w:rPr>
      </w:pPr>
    </w:p>
    <w:p w14:paraId="09103D5E" w14:textId="77777777" w:rsidR="002D0903" w:rsidRDefault="0003369D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Eligibility Requirements for CASLI Exams</w:t>
      </w:r>
    </w:p>
    <w:p w14:paraId="4F0EF625" w14:textId="77777777" w:rsidR="002D0903" w:rsidRDefault="0003369D">
      <w:pPr>
        <w:jc w:val="center"/>
        <w:rPr>
          <w:b/>
          <w:sz w:val="24"/>
          <w:szCs w:val="24"/>
        </w:rPr>
      </w:pPr>
      <w:bookmarkStart w:id="1" w:name="_heading=h.j5as51qnvcqp" w:colFirst="0" w:colLast="0"/>
      <w:bookmarkEnd w:id="1"/>
      <w:r>
        <w:rPr>
          <w:b/>
          <w:sz w:val="24"/>
          <w:szCs w:val="24"/>
        </w:rPr>
        <w:t>Effective August 10, 2020</w:t>
      </w:r>
    </w:p>
    <w:p w14:paraId="0C05CFB9" w14:textId="77777777" w:rsidR="002D0903" w:rsidRDefault="002D0903">
      <w:pPr>
        <w:jc w:val="center"/>
        <w:rPr>
          <w:sz w:val="24"/>
          <w:szCs w:val="24"/>
        </w:rPr>
      </w:pPr>
    </w:p>
    <w:p w14:paraId="55FE9D5C" w14:textId="77777777" w:rsidR="002D0903" w:rsidRDefault="0003369D">
      <w:pPr>
        <w:rPr>
          <w:sz w:val="24"/>
          <w:szCs w:val="24"/>
        </w:rPr>
      </w:pPr>
      <w:r>
        <w:rPr>
          <w:sz w:val="24"/>
          <w:szCs w:val="24"/>
        </w:rPr>
        <w:t>These are the eligibility requirements for any of the CASLI Generalist Exams or any generalist exam administered by CASLI for RID Certification.</w:t>
      </w:r>
    </w:p>
    <w:p w14:paraId="23E7B242" w14:textId="77777777" w:rsidR="002D0903" w:rsidRDefault="002D0903">
      <w:pPr>
        <w:rPr>
          <w:sz w:val="24"/>
          <w:szCs w:val="24"/>
        </w:rPr>
      </w:pPr>
    </w:p>
    <w:p w14:paraId="0AAE4DAB" w14:textId="77777777" w:rsidR="002D0903" w:rsidRDefault="0003369D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ELIGIBILITY TO TEST:</w:t>
      </w:r>
    </w:p>
    <w:p w14:paraId="5BE65BBB" w14:textId="77777777" w:rsidR="002D0903" w:rsidRDefault="002D0903">
      <w:pPr>
        <w:rPr>
          <w:b/>
          <w:color w:val="000000"/>
          <w:sz w:val="24"/>
          <w:szCs w:val="24"/>
        </w:rPr>
      </w:pPr>
    </w:p>
    <w:p w14:paraId="2F5A0122" w14:textId="77777777" w:rsidR="002D0903" w:rsidRDefault="0003369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CASLI Generalist Knowledge Exam or CDI-Knowledge Exam – </w:t>
      </w:r>
    </w:p>
    <w:p w14:paraId="2AEA33EB" w14:textId="77777777" w:rsidR="002D0903" w:rsidRDefault="002D0903">
      <w:pPr>
        <w:ind w:left="720"/>
        <w:rPr>
          <w:sz w:val="24"/>
          <w:szCs w:val="24"/>
        </w:rPr>
      </w:pPr>
    </w:p>
    <w:p w14:paraId="75D68B8B" w14:textId="77777777" w:rsidR="002D0903" w:rsidRDefault="0003369D">
      <w:pPr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CASLI Generalist Knowledge Exa</w:t>
      </w:r>
      <w:r>
        <w:rPr>
          <w:color w:val="000000"/>
          <w:sz w:val="24"/>
          <w:szCs w:val="24"/>
        </w:rPr>
        <w:t>m</w:t>
      </w:r>
      <w:r>
        <w:rPr>
          <w:sz w:val="24"/>
          <w:szCs w:val="24"/>
        </w:rPr>
        <w:t xml:space="preserve"> or CDI-K Exam candidates applying for the Certified Deaf Interpreter must:</w:t>
      </w:r>
    </w:p>
    <w:p w14:paraId="42B45725" w14:textId="77777777" w:rsidR="002D0903" w:rsidRDefault="0003369D">
      <w:pPr>
        <w:numPr>
          <w:ilvl w:val="0"/>
          <w:numId w:val="4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age 18 or older (*this age requirement was first established by RID).</w:t>
      </w:r>
    </w:p>
    <w:p w14:paraId="1B8005D4" w14:textId="77777777" w:rsidR="002D0903" w:rsidRDefault="0003369D">
      <w:pPr>
        <w:numPr>
          <w:ilvl w:val="0"/>
          <w:numId w:val="4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currently hold any other national certification recognized by RID, specifically: </w:t>
      </w:r>
      <w:r>
        <w:rPr>
          <w:sz w:val="24"/>
          <w:szCs w:val="24"/>
        </w:rPr>
        <w:t>CDI, CI/CT, CDI, NIC,</w:t>
      </w:r>
      <w:r>
        <w:rPr>
          <w:sz w:val="24"/>
          <w:szCs w:val="24"/>
        </w:rPr>
        <w:t xml:space="preserve"> NIC-advanced, NIC-Master, NAD III/IV/V, CSC, RSC, MCSC, IT/IC, CLIP, CLIP-R, OTC, or any other RID certification, general or specialist, as listed on </w:t>
      </w:r>
      <w:hyperlink r:id="rId9">
        <w:r>
          <w:rPr>
            <w:color w:val="1155CC"/>
            <w:sz w:val="24"/>
            <w:szCs w:val="24"/>
            <w:u w:val="single"/>
          </w:rPr>
          <w:t>RID’s Certificatio</w:t>
        </w:r>
        <w:r>
          <w:rPr>
            <w:color w:val="1155CC"/>
            <w:sz w:val="24"/>
            <w:szCs w:val="24"/>
            <w:u w:val="single"/>
          </w:rPr>
          <w:t>n Overview</w:t>
        </w:r>
      </w:hyperlink>
      <w:r>
        <w:rPr>
          <w:sz w:val="24"/>
          <w:szCs w:val="24"/>
        </w:rPr>
        <w:t xml:space="preserve"> webpage. *Note: RID Members in the Certified category holding an </w:t>
      </w:r>
      <w:proofErr w:type="gramStart"/>
      <w:r>
        <w:rPr>
          <w:sz w:val="24"/>
          <w:szCs w:val="24"/>
        </w:rPr>
        <w:t>Ed:K</w:t>
      </w:r>
      <w:proofErr w:type="gramEnd"/>
      <w:r>
        <w:rPr>
          <w:sz w:val="24"/>
          <w:szCs w:val="24"/>
        </w:rPr>
        <w:t>-12 designation, but no other national certification recognized by RID, are exempt from this limitation.</w:t>
      </w:r>
    </w:p>
    <w:p w14:paraId="196C5243" w14:textId="77777777" w:rsidR="002D0903" w:rsidRDefault="0003369D">
      <w:pPr>
        <w:numPr>
          <w:ilvl w:val="0"/>
          <w:numId w:val="4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have a valid RID account with the candidate’s legal name, email address, and RID member number. </w:t>
      </w:r>
      <w:r>
        <w:rPr>
          <w:sz w:val="24"/>
          <w:szCs w:val="24"/>
        </w:rPr>
        <w:t>The i</w:t>
      </w:r>
      <w:r>
        <w:rPr>
          <w:color w:val="000000"/>
          <w:sz w:val="24"/>
          <w:szCs w:val="24"/>
        </w:rPr>
        <w:t>nformation in the RID member account must match exactly the information in their CASLI Exam System account.</w:t>
      </w:r>
    </w:p>
    <w:p w14:paraId="6B9C8950" w14:textId="77777777" w:rsidR="002D0903" w:rsidRDefault="0003369D">
      <w:pPr>
        <w:numPr>
          <w:ilvl w:val="0"/>
          <w:numId w:val="4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submit an audiogram showing a hearing</w:t>
      </w:r>
      <w:r>
        <w:rPr>
          <w:color w:val="000000"/>
          <w:sz w:val="24"/>
          <w:szCs w:val="24"/>
        </w:rPr>
        <w:t xml:space="preserve"> loss of 60db or more in their better ear (unaided) to CASLI at </w:t>
      </w:r>
      <w:hyperlink r:id="rId10">
        <w:r>
          <w:rPr>
            <w:color w:val="0563C1"/>
            <w:sz w:val="24"/>
            <w:szCs w:val="24"/>
            <w:u w:val="single"/>
          </w:rPr>
          <w:t>Testing@CASLI.org</w:t>
        </w:r>
      </w:hyperlink>
      <w:r>
        <w:rPr>
          <w:color w:val="000000"/>
          <w:sz w:val="24"/>
          <w:szCs w:val="24"/>
        </w:rPr>
        <w:t xml:space="preserve">. </w:t>
      </w:r>
      <w:r>
        <w:t xml:space="preserve">The audiogram does not need to be recent, however, it must contain the name of the candidate, the name of the audiologist/office </w:t>
      </w:r>
      <w:r>
        <w:t xml:space="preserve">that conducted the </w:t>
      </w:r>
      <w:proofErr w:type="gramStart"/>
      <w:r>
        <w:t>testing, and</w:t>
      </w:r>
      <w:proofErr w:type="gramEnd"/>
      <w:r>
        <w:t xml:space="preserve"> must show documentation of hearing status.</w:t>
      </w:r>
    </w:p>
    <w:p w14:paraId="6F4CAC02" w14:textId="77777777" w:rsidR="002D0903" w:rsidRDefault="0003369D">
      <w:pPr>
        <w:numPr>
          <w:ilvl w:val="0"/>
          <w:numId w:val="4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have satisfied RID’s Certification requirement of verification/documentation 40 Hours/4.0 CEUs of Interpreter Training.</w:t>
      </w:r>
    </w:p>
    <w:p w14:paraId="6B6FC2EF" w14:textId="77777777" w:rsidR="002D0903" w:rsidRDefault="0003369D">
      <w:pPr>
        <w:numPr>
          <w:ilvl w:val="0"/>
          <w:numId w:val="4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have paid their exam registration fee in full prior</w:t>
      </w:r>
      <w:r>
        <w:rPr>
          <w:color w:val="000000"/>
          <w:sz w:val="24"/>
          <w:szCs w:val="24"/>
        </w:rPr>
        <w:t xml:space="preserve"> to the exam appointment.</w:t>
      </w:r>
    </w:p>
    <w:p w14:paraId="39962E8E" w14:textId="77777777" w:rsidR="002D0903" w:rsidRDefault="0003369D">
      <w:pPr>
        <w:numPr>
          <w:ilvl w:val="0"/>
          <w:numId w:val="4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retaking the Knowledge Exam, must retest after the requisite 6-month (CDI-K) or 3-month (CGKE) mandatory waiting period between retakes of the same exam.</w:t>
      </w:r>
    </w:p>
    <w:p w14:paraId="5184CE6F" w14:textId="77777777" w:rsidR="002D0903" w:rsidRDefault="002D0903">
      <w:pPr>
        <w:rPr>
          <w:sz w:val="24"/>
          <w:szCs w:val="24"/>
        </w:rPr>
      </w:pPr>
    </w:p>
    <w:p w14:paraId="6EF051C9" w14:textId="77777777" w:rsidR="002D0903" w:rsidRDefault="0003369D">
      <w:pPr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CASLI Generalist Knowledge Exam</w:t>
      </w:r>
      <w:r>
        <w:rPr>
          <w:sz w:val="24"/>
          <w:szCs w:val="24"/>
        </w:rPr>
        <w:t xml:space="preserve"> or NIC-Knowledge Exam candidates applyin</w:t>
      </w:r>
      <w:r>
        <w:rPr>
          <w:sz w:val="24"/>
          <w:szCs w:val="24"/>
        </w:rPr>
        <w:t>g for the National Interpreter Certification must:</w:t>
      </w:r>
    </w:p>
    <w:p w14:paraId="147E8794" w14:textId="77777777" w:rsidR="002D0903" w:rsidRDefault="0003369D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age 18 or older (*this age requirement was first established by RID).</w:t>
      </w:r>
    </w:p>
    <w:p w14:paraId="55240079" w14:textId="77777777" w:rsidR="002D0903" w:rsidRDefault="0003369D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not currently hold any other national certification recognized by RID, specifically: </w:t>
      </w:r>
      <w:r>
        <w:rPr>
          <w:sz w:val="24"/>
          <w:szCs w:val="24"/>
        </w:rPr>
        <w:t>CDI, CI/CT, CDI, NIC, NIC-advanced, NIC-Master,</w:t>
      </w:r>
      <w:r>
        <w:rPr>
          <w:sz w:val="24"/>
          <w:szCs w:val="24"/>
        </w:rPr>
        <w:t xml:space="preserve"> NAD III/IV/V, CSC, RSC, MCSC, IT/IC, CLIP, CLIP-R, OTC, or any other RID certification, general or specialist, as listed on </w:t>
      </w:r>
      <w:hyperlink r:id="rId11">
        <w:r>
          <w:rPr>
            <w:color w:val="1155CC"/>
            <w:sz w:val="24"/>
            <w:szCs w:val="24"/>
            <w:u w:val="single"/>
          </w:rPr>
          <w:t>RID’s Certification Overview</w:t>
        </w:r>
      </w:hyperlink>
      <w:r>
        <w:rPr>
          <w:sz w:val="24"/>
          <w:szCs w:val="24"/>
        </w:rPr>
        <w:t xml:space="preserve"> webpage. </w:t>
      </w:r>
      <w:r>
        <w:rPr>
          <w:i/>
          <w:sz w:val="24"/>
          <w:szCs w:val="24"/>
        </w:rPr>
        <w:t>*Note:</w:t>
      </w:r>
      <w:r>
        <w:rPr>
          <w:i/>
          <w:sz w:val="24"/>
          <w:szCs w:val="24"/>
        </w:rPr>
        <w:t xml:space="preserve"> RID Members in the Certified category holding an </w:t>
      </w:r>
      <w:proofErr w:type="gramStart"/>
      <w:r>
        <w:rPr>
          <w:i/>
          <w:sz w:val="24"/>
          <w:szCs w:val="24"/>
        </w:rPr>
        <w:t>Ed:K</w:t>
      </w:r>
      <w:proofErr w:type="gramEnd"/>
      <w:r>
        <w:rPr>
          <w:i/>
          <w:sz w:val="24"/>
          <w:szCs w:val="24"/>
        </w:rPr>
        <w:t>-12 designation, but no other national certification recognized by RID are exempt from this limitation.</w:t>
      </w:r>
    </w:p>
    <w:p w14:paraId="6132F547" w14:textId="77777777" w:rsidR="002D0903" w:rsidRDefault="0003369D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have a valid RID account with the candidate’s legal name, email address, and RID member numbe</w:t>
      </w:r>
      <w:r>
        <w:rPr>
          <w:color w:val="000000"/>
          <w:sz w:val="24"/>
          <w:szCs w:val="24"/>
        </w:rPr>
        <w:t xml:space="preserve">r. The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nformation </w:t>
      </w:r>
      <w:r>
        <w:rPr>
          <w:sz w:val="24"/>
          <w:szCs w:val="24"/>
        </w:rPr>
        <w:t>in the RID</w:t>
      </w:r>
      <w:r>
        <w:rPr>
          <w:color w:val="000000"/>
          <w:sz w:val="24"/>
          <w:szCs w:val="24"/>
        </w:rPr>
        <w:t xml:space="preserve"> member account must match exactly the information in their CASLI Exam System account.</w:t>
      </w:r>
    </w:p>
    <w:p w14:paraId="7AF87E07" w14:textId="77777777" w:rsidR="002D0903" w:rsidRDefault="0003369D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have paid their exam registration fee in full prior to the exam appointment.</w:t>
      </w:r>
    </w:p>
    <w:p w14:paraId="2A07DF8F" w14:textId="77777777" w:rsidR="002D0903" w:rsidRDefault="0003369D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retaking the Knowledge Exam, must retest after the requisite 3-month mandatory waiting period between retakes of the same exam.</w:t>
      </w:r>
    </w:p>
    <w:p w14:paraId="0B184519" w14:textId="77777777" w:rsidR="002D0903" w:rsidRDefault="002D0903">
      <w:pPr>
        <w:rPr>
          <w:sz w:val="24"/>
          <w:szCs w:val="24"/>
        </w:rPr>
      </w:pPr>
    </w:p>
    <w:p w14:paraId="3D1F82E2" w14:textId="77777777" w:rsidR="002D0903" w:rsidRDefault="0003369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CASLI Generalist Performance Exam – </w:t>
      </w:r>
    </w:p>
    <w:p w14:paraId="7CECF7C8" w14:textId="77777777" w:rsidR="002D0903" w:rsidRDefault="002D0903">
      <w:pPr>
        <w:rPr>
          <w:sz w:val="24"/>
          <w:szCs w:val="24"/>
        </w:rPr>
      </w:pPr>
    </w:p>
    <w:p w14:paraId="29EAB223" w14:textId="77777777" w:rsidR="002D0903" w:rsidRDefault="0003369D">
      <w:pPr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CASLI Generalist Performance Exam</w:t>
      </w:r>
      <w:r>
        <w:rPr>
          <w:sz w:val="24"/>
          <w:szCs w:val="24"/>
        </w:rPr>
        <w:t xml:space="preserve"> candidates applying for the Certified Deaf Interpreter must:</w:t>
      </w:r>
    </w:p>
    <w:p w14:paraId="2BC0B392" w14:textId="77777777" w:rsidR="002D0903" w:rsidRDefault="0003369D">
      <w:pPr>
        <w:numPr>
          <w:ilvl w:val="0"/>
          <w:numId w:val="5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 all Knowledge Exam eligibility requirements.</w:t>
      </w:r>
    </w:p>
    <w:p w14:paraId="1AB5AD20" w14:textId="77777777" w:rsidR="002D0903" w:rsidRDefault="0003369D">
      <w:pPr>
        <w:numPr>
          <w:ilvl w:val="0"/>
          <w:numId w:val="5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a passing score on either the CDI-Knowledge Exam or the CGKE</w:t>
      </w:r>
    </w:p>
    <w:p w14:paraId="46BF6A3C" w14:textId="77777777" w:rsidR="002D0903" w:rsidRDefault="0003369D">
      <w:pPr>
        <w:numPr>
          <w:ilvl w:val="0"/>
          <w:numId w:val="5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within your testing cycle (typically 5 years, or longer due to extenuating </w:t>
      </w:r>
      <w:r>
        <w:rPr>
          <w:color w:val="000000"/>
          <w:sz w:val="24"/>
          <w:szCs w:val="24"/>
        </w:rPr>
        <w:t>circumstances)</w:t>
      </w:r>
    </w:p>
    <w:p w14:paraId="385B4FD2" w14:textId="77777777" w:rsidR="002D0903" w:rsidRDefault="0003369D">
      <w:pPr>
        <w:numPr>
          <w:ilvl w:val="0"/>
          <w:numId w:val="5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have satisfied RID’s Certification requirement of an associate degree or equivalent (via RID’s alternative pathways program) </w:t>
      </w:r>
      <w:r>
        <w:rPr>
          <w:i/>
          <w:color w:val="000000"/>
          <w:sz w:val="24"/>
          <w:szCs w:val="24"/>
        </w:rPr>
        <w:t xml:space="preserve">(*Note: this will change to a </w:t>
      </w:r>
      <w:proofErr w:type="gramStart"/>
      <w:r>
        <w:rPr>
          <w:i/>
          <w:color w:val="000000"/>
          <w:sz w:val="24"/>
          <w:szCs w:val="24"/>
        </w:rPr>
        <w:t>bachelor</w:t>
      </w:r>
      <w:proofErr w:type="gramEnd"/>
      <w:r>
        <w:rPr>
          <w:i/>
          <w:color w:val="000000"/>
          <w:sz w:val="24"/>
          <w:szCs w:val="24"/>
        </w:rPr>
        <w:t xml:space="preserve"> degree or equivalent sixth months after the release of the CGPE for Deaf</w:t>
      </w:r>
      <w:r>
        <w:rPr>
          <w:i/>
          <w:color w:val="000000"/>
          <w:sz w:val="24"/>
          <w:szCs w:val="24"/>
        </w:rPr>
        <w:t xml:space="preserve"> interpreters).</w:t>
      </w:r>
    </w:p>
    <w:p w14:paraId="221204D5" w14:textId="77777777" w:rsidR="002D0903" w:rsidRDefault="0003369D">
      <w:pPr>
        <w:numPr>
          <w:ilvl w:val="0"/>
          <w:numId w:val="5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have paid their exam registration fee in full prior to the exam appointment.</w:t>
      </w:r>
    </w:p>
    <w:p w14:paraId="2850152E" w14:textId="77777777" w:rsidR="002D0903" w:rsidRDefault="0003369D">
      <w:pPr>
        <w:numPr>
          <w:ilvl w:val="0"/>
          <w:numId w:val="5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retaking the CGPE exam, must retest after the requisite 6-month mandatory waiting period between retakes of the same exam.</w:t>
      </w:r>
    </w:p>
    <w:p w14:paraId="23494939" w14:textId="77777777" w:rsidR="002D0903" w:rsidRDefault="002D0903">
      <w:pPr>
        <w:ind w:left="1440"/>
        <w:rPr>
          <w:color w:val="000000"/>
          <w:sz w:val="24"/>
          <w:szCs w:val="24"/>
        </w:rPr>
      </w:pPr>
    </w:p>
    <w:p w14:paraId="4D8ADC6F" w14:textId="77777777" w:rsidR="002D0903" w:rsidRDefault="0003369D">
      <w:pPr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CASLI Generalist Performance Ex</w:t>
      </w:r>
      <w:r>
        <w:rPr>
          <w:color w:val="000000"/>
          <w:sz w:val="24"/>
          <w:szCs w:val="24"/>
        </w:rPr>
        <w:t>am</w:t>
      </w:r>
      <w:r>
        <w:rPr>
          <w:sz w:val="24"/>
          <w:szCs w:val="24"/>
        </w:rPr>
        <w:t xml:space="preserve"> candidates applying for the National Interpreter Certification must:</w:t>
      </w:r>
    </w:p>
    <w:p w14:paraId="63376829" w14:textId="77777777" w:rsidR="002D0903" w:rsidRDefault="0003369D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 all Knowledge Exam eligibility requirements.</w:t>
      </w:r>
    </w:p>
    <w:p w14:paraId="5FA3E4EE" w14:textId="77777777" w:rsidR="002D0903" w:rsidRDefault="0003369D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a passing score on either the NIC-Knowledge Exam or the CGKE.</w:t>
      </w:r>
    </w:p>
    <w:p w14:paraId="2D9257DA" w14:textId="77777777" w:rsidR="002D0903" w:rsidRDefault="0003369D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within your testing cycle (typically 5 years, or longer due to e</w:t>
      </w:r>
      <w:r>
        <w:rPr>
          <w:color w:val="000000"/>
          <w:sz w:val="24"/>
          <w:szCs w:val="24"/>
        </w:rPr>
        <w:t>xtenuating circumstances)</w:t>
      </w:r>
    </w:p>
    <w:p w14:paraId="6241146B" w14:textId="77777777" w:rsidR="002D0903" w:rsidRDefault="0003369D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must have satisfied RID’s Certification requirement of a </w:t>
      </w:r>
      <w:proofErr w:type="gramStart"/>
      <w:r>
        <w:rPr>
          <w:color w:val="000000"/>
          <w:sz w:val="24"/>
          <w:szCs w:val="24"/>
        </w:rPr>
        <w:t>bachelor</w:t>
      </w:r>
      <w:proofErr w:type="gramEnd"/>
      <w:r>
        <w:rPr>
          <w:color w:val="000000"/>
          <w:sz w:val="24"/>
          <w:szCs w:val="24"/>
        </w:rPr>
        <w:t xml:space="preserve"> degree or equivalent (via RID’s alternative pathways program</w:t>
      </w:r>
    </w:p>
    <w:p w14:paraId="75B93EFC" w14:textId="77777777" w:rsidR="002D0903" w:rsidRDefault="0003369D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have paid their exam registration fee in full prior to the exam appointment.</w:t>
      </w:r>
    </w:p>
    <w:p w14:paraId="5EB23BE3" w14:textId="77777777" w:rsidR="002D0903" w:rsidRDefault="0003369D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retaking the CGPE </w:t>
      </w:r>
      <w:r>
        <w:rPr>
          <w:color w:val="000000"/>
          <w:sz w:val="24"/>
          <w:szCs w:val="24"/>
        </w:rPr>
        <w:t>or NIC IP exam, must retest after the requisite 6-month mandatory waiting period between retakes of the same exam.</w:t>
      </w:r>
    </w:p>
    <w:p w14:paraId="76B0547E" w14:textId="77777777" w:rsidR="002D0903" w:rsidRDefault="002D0903">
      <w:pPr>
        <w:rPr>
          <w:b/>
          <w:color w:val="000000"/>
          <w:sz w:val="24"/>
          <w:szCs w:val="24"/>
        </w:rPr>
      </w:pPr>
    </w:p>
    <w:p w14:paraId="65A66E97" w14:textId="77777777" w:rsidR="002D0903" w:rsidRDefault="0003369D">
      <w:pPr>
        <w:rPr>
          <w:sz w:val="24"/>
          <w:szCs w:val="24"/>
        </w:rPr>
      </w:pPr>
      <w:r>
        <w:rPr>
          <w:sz w:val="24"/>
          <w:szCs w:val="24"/>
        </w:rPr>
        <w:t>Any requests for special considerations to these established eligibility requirements may be sent to Director@CASLI.org or Testing@CASLI.org</w:t>
      </w:r>
      <w:r>
        <w:rPr>
          <w:sz w:val="24"/>
          <w:szCs w:val="24"/>
        </w:rPr>
        <w:t>. Any</w:t>
      </w:r>
      <w:r>
        <w:rPr>
          <w:sz w:val="24"/>
          <w:szCs w:val="24"/>
        </w:rPr>
        <w:t xml:space="preserve"> other questions or concerns may be sent to Testing@CASLI.org.</w:t>
      </w:r>
    </w:p>
    <w:p w14:paraId="3CED8AC5" w14:textId="77777777" w:rsidR="002D0903" w:rsidRDefault="002D0903">
      <w:pPr>
        <w:rPr>
          <w:b/>
          <w:color w:val="000000"/>
          <w:sz w:val="24"/>
          <w:szCs w:val="24"/>
        </w:rPr>
      </w:pPr>
    </w:p>
    <w:p w14:paraId="7FF18154" w14:textId="77777777" w:rsidR="002D0903" w:rsidRDefault="002D0903">
      <w:pPr>
        <w:rPr>
          <w:b/>
          <w:color w:val="000000"/>
          <w:sz w:val="24"/>
          <w:szCs w:val="24"/>
        </w:rPr>
      </w:pPr>
    </w:p>
    <w:p w14:paraId="6EFB6494" w14:textId="77777777" w:rsidR="002D0903" w:rsidRDefault="002D0903">
      <w:pPr>
        <w:rPr>
          <w:b/>
          <w:color w:val="000000"/>
          <w:sz w:val="24"/>
          <w:szCs w:val="24"/>
          <w:u w:val="single"/>
        </w:rPr>
      </w:pPr>
    </w:p>
    <w:p w14:paraId="3D4E85B7" w14:textId="77777777" w:rsidR="002D0903" w:rsidRDefault="002D0903">
      <w:pPr>
        <w:rPr>
          <w:b/>
          <w:color w:val="000000"/>
          <w:sz w:val="24"/>
          <w:szCs w:val="24"/>
          <w:u w:val="single"/>
        </w:rPr>
      </w:pPr>
    </w:p>
    <w:p w14:paraId="086C9261" w14:textId="77777777" w:rsidR="002D0903" w:rsidRDefault="002D0903">
      <w:pPr>
        <w:rPr>
          <w:b/>
          <w:color w:val="000000"/>
          <w:sz w:val="24"/>
          <w:szCs w:val="24"/>
          <w:u w:val="single"/>
        </w:rPr>
      </w:pPr>
    </w:p>
    <w:p w14:paraId="48383EFF" w14:textId="77777777" w:rsidR="002D0903" w:rsidRDefault="0003369D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EXAM ELIGIBILITY FOR CERTIFICATION:</w:t>
      </w:r>
    </w:p>
    <w:p w14:paraId="30D59979" w14:textId="77777777" w:rsidR="002D0903" w:rsidRDefault="002D0903">
      <w:pPr>
        <w:ind w:firstLine="720"/>
        <w:rPr>
          <w:b/>
          <w:color w:val="000000"/>
          <w:sz w:val="24"/>
          <w:szCs w:val="24"/>
        </w:rPr>
      </w:pPr>
    </w:p>
    <w:p w14:paraId="0D6D92D3" w14:textId="77777777" w:rsidR="002D0903" w:rsidRDefault="0003369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 satisfy the </w:t>
      </w:r>
      <w:r>
        <w:rPr>
          <w:b/>
          <w:color w:val="000000"/>
          <w:sz w:val="24"/>
          <w:szCs w:val="24"/>
          <w:u w:val="single"/>
        </w:rPr>
        <w:t>exam requirement</w:t>
      </w:r>
      <w:r>
        <w:rPr>
          <w:b/>
          <w:color w:val="000000"/>
          <w:sz w:val="24"/>
          <w:szCs w:val="24"/>
        </w:rPr>
        <w:t xml:space="preserve"> for the Certified Deaf Interpreter certification, candidates must have:</w:t>
      </w:r>
    </w:p>
    <w:p w14:paraId="3FA6504A" w14:textId="77777777" w:rsidR="002D0903" w:rsidRDefault="00033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Passed either the CDI-Knowledge exam </w:t>
      </w:r>
      <w:r>
        <w:rPr>
          <w:color w:val="000000"/>
          <w:sz w:val="24"/>
          <w:szCs w:val="24"/>
          <w:u w:val="single"/>
        </w:rPr>
        <w:t>or</w:t>
      </w:r>
      <w:r>
        <w:rPr>
          <w:color w:val="000000"/>
          <w:sz w:val="24"/>
          <w:szCs w:val="24"/>
        </w:rPr>
        <w:t xml:space="preserve"> the CASLI Generalist Knowledge Exam</w:t>
      </w:r>
    </w:p>
    <w:p w14:paraId="6A630417" w14:textId="77777777" w:rsidR="002D0903" w:rsidRDefault="00033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If a candidate</w:t>
      </w:r>
      <w:r>
        <w:rPr>
          <w:color w:val="000000"/>
          <w:sz w:val="24"/>
          <w:szCs w:val="24"/>
        </w:rPr>
        <w:t xml:space="preserve"> took and passed the CDI-Knowledge, then also have passed the bridge exam (“gap test”) for CD</w:t>
      </w:r>
      <w:r>
        <w:rPr>
          <w:color w:val="000000"/>
          <w:sz w:val="24"/>
          <w:szCs w:val="24"/>
        </w:rPr>
        <w:t>I candidates.</w:t>
      </w:r>
    </w:p>
    <w:p w14:paraId="73A0E50E" w14:textId="77777777" w:rsidR="002D0903" w:rsidRDefault="00033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 the CASLI Generalist Performance Exam for Deaf Interpreters.</w:t>
      </w:r>
    </w:p>
    <w:p w14:paraId="7E805034" w14:textId="77777777" w:rsidR="002D0903" w:rsidRDefault="002D0903">
      <w:pPr>
        <w:rPr>
          <w:b/>
          <w:color w:val="000000"/>
          <w:sz w:val="24"/>
          <w:szCs w:val="24"/>
        </w:rPr>
      </w:pPr>
    </w:p>
    <w:p w14:paraId="1B91E07E" w14:textId="77777777" w:rsidR="002D0903" w:rsidRDefault="0003369D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 satisfy the </w:t>
      </w:r>
      <w:r>
        <w:rPr>
          <w:b/>
          <w:color w:val="000000"/>
          <w:sz w:val="24"/>
          <w:szCs w:val="24"/>
          <w:u w:val="single"/>
        </w:rPr>
        <w:t>exam requirement</w:t>
      </w:r>
      <w:r>
        <w:rPr>
          <w:b/>
          <w:color w:val="000000"/>
          <w:sz w:val="24"/>
          <w:szCs w:val="24"/>
        </w:rPr>
        <w:t xml:space="preserve"> for the National Interpreter Certification, candidates must have:</w:t>
      </w:r>
    </w:p>
    <w:p w14:paraId="465DF027" w14:textId="77777777" w:rsidR="002D0903" w:rsidRDefault="00033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Passed either the NIC-Knowledge exam </w:t>
      </w:r>
      <w:r>
        <w:rPr>
          <w:color w:val="000000"/>
          <w:sz w:val="24"/>
          <w:szCs w:val="24"/>
          <w:u w:val="single"/>
        </w:rPr>
        <w:t>or</w:t>
      </w:r>
      <w:r>
        <w:rPr>
          <w:color w:val="000000"/>
          <w:sz w:val="24"/>
          <w:szCs w:val="24"/>
        </w:rPr>
        <w:t xml:space="preserve"> the CASLI Generalist Knowledge Exam</w:t>
      </w:r>
    </w:p>
    <w:p w14:paraId="1CD2F2B8" w14:textId="77777777" w:rsidR="002D0903" w:rsidRDefault="00033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If a candidate</w:t>
      </w:r>
      <w:r>
        <w:rPr>
          <w:color w:val="000000"/>
          <w:sz w:val="24"/>
          <w:szCs w:val="24"/>
        </w:rPr>
        <w:t xml:space="preserve"> took and passed the NIC-Knowledge, then also have passed the bridge exam (“gap test”) for NIC candidates.</w:t>
      </w:r>
    </w:p>
    <w:p w14:paraId="63B63B8F" w14:textId="77777777" w:rsidR="002D0903" w:rsidRDefault="00033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Passed the CASLI Generalist Performance Exam for Hearing Interpreters. </w:t>
      </w:r>
      <w:r>
        <w:rPr>
          <w:i/>
          <w:color w:val="000000"/>
          <w:sz w:val="24"/>
          <w:szCs w:val="24"/>
        </w:rPr>
        <w:t>*Note – our psychometrician, Clarence “Buck” Chaffee is current</w:t>
      </w:r>
      <w:r>
        <w:rPr>
          <w:i/>
          <w:color w:val="000000"/>
          <w:sz w:val="24"/>
          <w:szCs w:val="24"/>
        </w:rPr>
        <w:t>ly reviewing how the CGKE may fit with the NIC Interview and Performance Exam. We were not able to film the CASLI Generalist Performance Exam for Hearing Interpreters due to a worldwide pandemic, thus CASLI – at the time of this writing – is still administ</w:t>
      </w:r>
      <w:r>
        <w:rPr>
          <w:i/>
          <w:color w:val="000000"/>
          <w:sz w:val="24"/>
          <w:szCs w:val="24"/>
        </w:rPr>
        <w:t>ering the NIC IP exam. More information on this forthcoming.</w:t>
      </w:r>
    </w:p>
    <w:p w14:paraId="6117B80F" w14:textId="77777777" w:rsidR="002D0903" w:rsidRDefault="002D0903">
      <w:pPr>
        <w:rPr>
          <w:b/>
          <w:color w:val="000000"/>
          <w:sz w:val="24"/>
          <w:szCs w:val="24"/>
        </w:rPr>
      </w:pPr>
    </w:p>
    <w:p w14:paraId="65FD12DB" w14:textId="77777777" w:rsidR="002D0903" w:rsidRDefault="0003369D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For all other CDI or NIC certification requirements, </w:t>
      </w:r>
      <w:r>
        <w:rPr>
          <w:color w:val="000000"/>
          <w:sz w:val="24"/>
          <w:szCs w:val="24"/>
          <w:u w:val="single"/>
        </w:rPr>
        <w:t xml:space="preserve">visit </w:t>
      </w:r>
      <w:hyperlink r:id="rId12">
        <w:r>
          <w:rPr>
            <w:color w:val="000000"/>
            <w:sz w:val="24"/>
            <w:szCs w:val="24"/>
            <w:u w:val="single"/>
          </w:rPr>
          <w:t>rid.org/rid-certification-overview/</w:t>
        </w:r>
      </w:hyperlink>
      <w:r>
        <w:rPr>
          <w:color w:val="000000"/>
          <w:sz w:val="24"/>
          <w:szCs w:val="24"/>
        </w:rPr>
        <w:t xml:space="preserve"> or email Certification@RID.org.</w:t>
      </w:r>
    </w:p>
    <w:sectPr w:rsidR="002D09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8DCB" w14:textId="77777777" w:rsidR="0003369D" w:rsidRDefault="0003369D" w:rsidP="0003369D">
      <w:r>
        <w:separator/>
      </w:r>
    </w:p>
  </w:endnote>
  <w:endnote w:type="continuationSeparator" w:id="0">
    <w:p w14:paraId="2159ED83" w14:textId="77777777" w:rsidR="0003369D" w:rsidRDefault="0003369D" w:rsidP="0003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62532" w14:textId="77777777" w:rsidR="0003369D" w:rsidRDefault="0003369D" w:rsidP="0003369D">
      <w:r>
        <w:separator/>
      </w:r>
    </w:p>
  </w:footnote>
  <w:footnote w:type="continuationSeparator" w:id="0">
    <w:p w14:paraId="370B9845" w14:textId="77777777" w:rsidR="0003369D" w:rsidRDefault="0003369D" w:rsidP="0003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5E53"/>
    <w:multiLevelType w:val="multilevel"/>
    <w:tmpl w:val="D0B2E2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1" w15:restartNumberingAfterBreak="0">
    <w:nsid w:val="18A52BFE"/>
    <w:multiLevelType w:val="multilevel"/>
    <w:tmpl w:val="B54CC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F83606F"/>
    <w:multiLevelType w:val="multilevel"/>
    <w:tmpl w:val="86981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0D44EF4"/>
    <w:multiLevelType w:val="multilevel"/>
    <w:tmpl w:val="38C08C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4" w15:restartNumberingAfterBreak="0">
    <w:nsid w:val="7BFB1D10"/>
    <w:multiLevelType w:val="multilevel"/>
    <w:tmpl w:val="6096E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03"/>
    <w:rsid w:val="0003369D"/>
    <w:rsid w:val="002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2F76D"/>
  <w15:docId w15:val="{94E60DD0-F416-47C3-A9B9-F955469E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A1"/>
    <w:pPr>
      <w:contextualSpacing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44AB8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7EF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7E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id.org/rid-certification-overvi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d.org/rid-certification-overview/available-certific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sting@CASL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d.org/rid-certification-overview/available-certifi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8tAhftvrmbgfIN2YKfIBbb22w==">AMUW2mUFBIqKXW8fB4QGWYUu4kWdTDRunVHInvRI1PEEK6Cn8mG3PC6xImMLJQX5wd9Qww7fVFzwPD09PpK/KAdwzWi71I3kNhP3KNvEIuBxl1gEq6CKJTj0dj2z3oLHc3PvepmtT0nbQE1I0FCUP3wSDlnVpoJKfq2sCqCfHj0js+tKqhiOhkfmcP8rP5LgtbDKJHZYHkBEtUWdBrN5QC13uDTD4nRuCA==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</dc:creator>
  <cp:lastModifiedBy>Boaz-Pond, Brenda (Library)</cp:lastModifiedBy>
  <cp:revision>2</cp:revision>
  <dcterms:created xsi:type="dcterms:W3CDTF">2021-11-16T16:40:00Z</dcterms:created>
  <dcterms:modified xsi:type="dcterms:W3CDTF">2021-11-16T16:40:00Z</dcterms:modified>
</cp:coreProperties>
</file>